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FE8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eastAsiaTheme="minorEastAsia"/>
          <w:sz w:val="44"/>
          <w:szCs w:val="44"/>
          <w:lang w:eastAsia="zh-CN"/>
        </w:rPr>
      </w:pPr>
      <w:r>
        <w:rPr>
          <w:rFonts w:hint="eastAsia" w:eastAsiaTheme="minorEastAsia"/>
          <w:sz w:val="44"/>
          <w:szCs w:val="44"/>
          <w:lang w:eastAsia="zh-CN"/>
        </w:rPr>
        <w:t>宿迁市严重精神障碍患者监护责任补偿保险服务项目被推荐供应商名单和推荐理由</w:t>
      </w:r>
    </w:p>
    <w:p w14:paraId="18D4B15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开标顺序：按分包序号从小到大依次，即先开分包一，</w:t>
      </w:r>
      <w:r>
        <w:rPr>
          <w:rFonts w:hint="eastAsia" w:ascii="仿宋" w:hAnsi="仿宋" w:eastAsia="仿宋" w:cs="仿宋"/>
          <w:color w:val="auto"/>
          <w:kern w:val="0"/>
          <w:sz w:val="28"/>
          <w:szCs w:val="28"/>
          <w:highlight w:val="none"/>
          <w:lang w:val="en-US" w:eastAsia="zh-CN"/>
        </w:rPr>
        <w:t>再</w:t>
      </w:r>
      <w:r>
        <w:rPr>
          <w:rFonts w:hint="eastAsia" w:ascii="仿宋" w:hAnsi="仿宋" w:eastAsia="仿宋" w:cs="仿宋"/>
          <w:color w:val="auto"/>
          <w:kern w:val="0"/>
          <w:sz w:val="28"/>
          <w:szCs w:val="28"/>
          <w:highlight w:val="none"/>
        </w:rPr>
        <w:t>开分包二</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后开分包</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。评标顺序同开标顺序。</w:t>
      </w:r>
    </w:p>
    <w:p w14:paraId="2235316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定标原则：</w:t>
      </w:r>
      <w:r>
        <w:rPr>
          <w:rFonts w:hint="eastAsia" w:ascii="仿宋" w:hAnsi="仿宋" w:eastAsia="仿宋" w:cs="仿宋"/>
          <w:color w:val="auto"/>
          <w:kern w:val="0"/>
          <w:sz w:val="28"/>
          <w:szCs w:val="28"/>
          <w:highlight w:val="none"/>
          <w:lang w:val="en-US" w:eastAsia="zh-CN"/>
        </w:rPr>
        <w:t>按“兼投不兼中”的原则，</w:t>
      </w:r>
      <w:r>
        <w:rPr>
          <w:rFonts w:hint="eastAsia" w:ascii="仿宋" w:hAnsi="仿宋" w:eastAsia="仿宋" w:cs="仿宋"/>
          <w:color w:val="auto"/>
          <w:kern w:val="0"/>
          <w:sz w:val="28"/>
          <w:szCs w:val="28"/>
          <w:highlight w:val="none"/>
        </w:rPr>
        <w:t>每位投标人只能在一个分包上中标。如某投标人已在分包一被推荐为第一中标候选人的，则其参与分包二</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分包三</w:t>
      </w:r>
      <w:r>
        <w:rPr>
          <w:rFonts w:hint="eastAsia" w:ascii="仿宋" w:hAnsi="仿宋" w:eastAsia="仿宋" w:cs="仿宋"/>
          <w:color w:val="auto"/>
          <w:kern w:val="0"/>
          <w:sz w:val="28"/>
          <w:szCs w:val="28"/>
          <w:highlight w:val="none"/>
        </w:rPr>
        <w:t>评标，但在分包二</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分包三</w:t>
      </w:r>
      <w:r>
        <w:rPr>
          <w:rFonts w:hint="eastAsia" w:ascii="仿宋" w:hAnsi="仿宋" w:eastAsia="仿宋" w:cs="仿宋"/>
          <w:color w:val="auto"/>
          <w:kern w:val="0"/>
          <w:sz w:val="28"/>
          <w:szCs w:val="28"/>
          <w:highlight w:val="none"/>
        </w:rPr>
        <w:t>不参与推荐中标候选人的排序。（详细内容见本招标文件第四章）</w:t>
      </w:r>
    </w:p>
    <w:p w14:paraId="7E98310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注：评审结束后，若其中一个分包受到质疑投诉等原因，导致本分包评审结果改变，但不影响其他分包的评审结果。</w:t>
      </w:r>
      <w:bookmarkStart w:id="0" w:name="_GoBack"/>
      <w:bookmarkEnd w:id="0"/>
    </w:p>
    <w:p w14:paraId="233DBF2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80" w:lineRule="auto"/>
        <w:textAlignment w:val="auto"/>
      </w:pPr>
      <w:r>
        <w:drawing>
          <wp:inline distT="0" distB="0" distL="114300" distR="114300">
            <wp:extent cx="6162675" cy="14954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162675" cy="1495425"/>
                    </a:xfrm>
                    <a:prstGeom prst="rect">
                      <a:avLst/>
                    </a:prstGeom>
                    <a:noFill/>
                    <a:ln>
                      <a:noFill/>
                    </a:ln>
                  </pic:spPr>
                </pic:pic>
              </a:graphicData>
            </a:graphic>
          </wp:inline>
        </w:drawing>
      </w:r>
    </w:p>
    <w:p w14:paraId="03A2E4D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80" w:lineRule="auto"/>
        <w:textAlignment w:val="auto"/>
        <w:rPr>
          <w:rFonts w:hint="eastAsia"/>
          <w:lang w:eastAsia="zh-CN"/>
        </w:rPr>
      </w:pPr>
      <w:r>
        <w:drawing>
          <wp:inline distT="0" distB="0" distL="114300" distR="114300">
            <wp:extent cx="6124575" cy="7629525"/>
            <wp:effectExtent l="0" t="0" r="952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6124575" cy="7629525"/>
                    </a:xfrm>
                    <a:prstGeom prst="rect">
                      <a:avLst/>
                    </a:prstGeom>
                    <a:noFill/>
                    <a:ln>
                      <a:noFill/>
                    </a:ln>
                  </pic:spPr>
                </pic:pic>
              </a:graphicData>
            </a:graphic>
          </wp:inline>
        </w:drawing>
      </w:r>
      <w:r>
        <w:drawing>
          <wp:inline distT="0" distB="0" distL="114300" distR="114300">
            <wp:extent cx="6172200" cy="1495425"/>
            <wp:effectExtent l="0" t="0" r="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6172200" cy="1495425"/>
                    </a:xfrm>
                    <a:prstGeom prst="rect">
                      <a:avLst/>
                    </a:prstGeom>
                    <a:noFill/>
                    <a:ln>
                      <a:noFill/>
                    </a:ln>
                  </pic:spPr>
                </pic:pic>
              </a:graphicData>
            </a:graphic>
          </wp:inline>
        </w:drawing>
      </w:r>
      <w:r>
        <w:drawing>
          <wp:inline distT="0" distB="0" distL="114300" distR="114300">
            <wp:extent cx="6086475" cy="7581900"/>
            <wp:effectExtent l="0" t="0" r="952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6086475" cy="7581900"/>
                    </a:xfrm>
                    <a:prstGeom prst="rect">
                      <a:avLst/>
                    </a:prstGeom>
                    <a:noFill/>
                    <a:ln>
                      <a:noFill/>
                    </a:ln>
                  </pic:spPr>
                </pic:pic>
              </a:graphicData>
            </a:graphic>
          </wp:inline>
        </w:drawing>
      </w:r>
      <w:r>
        <w:drawing>
          <wp:inline distT="0" distB="0" distL="114300" distR="114300">
            <wp:extent cx="6162675" cy="1143000"/>
            <wp:effectExtent l="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6162675" cy="1143000"/>
                    </a:xfrm>
                    <a:prstGeom prst="rect">
                      <a:avLst/>
                    </a:prstGeom>
                    <a:noFill/>
                    <a:ln>
                      <a:noFill/>
                    </a:ln>
                  </pic:spPr>
                </pic:pic>
              </a:graphicData>
            </a:graphic>
          </wp:inline>
        </w:drawing>
      </w:r>
      <w:r>
        <w:drawing>
          <wp:inline distT="0" distB="0" distL="114300" distR="114300">
            <wp:extent cx="6143625" cy="7572375"/>
            <wp:effectExtent l="0" t="0" r="9525"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6143625" cy="7572375"/>
                    </a:xfrm>
                    <a:prstGeom prst="rect">
                      <a:avLst/>
                    </a:prstGeom>
                    <a:noFill/>
                    <a:ln>
                      <a:noFill/>
                    </a:ln>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WZlZjFhMWI5NmRmMjkxNGYzMjk2MGVjMjQwOTAifQ=="/>
  </w:docVars>
  <w:rsids>
    <w:rsidRoot w:val="00000000"/>
    <w:rsid w:val="010C2749"/>
    <w:rsid w:val="05C857DE"/>
    <w:rsid w:val="0DFF4F63"/>
    <w:rsid w:val="0F900516"/>
    <w:rsid w:val="1B485A2A"/>
    <w:rsid w:val="23D04A91"/>
    <w:rsid w:val="2A2246D7"/>
    <w:rsid w:val="352E77B4"/>
    <w:rsid w:val="3A755E2F"/>
    <w:rsid w:val="3BF341A5"/>
    <w:rsid w:val="48D116B1"/>
    <w:rsid w:val="4E616DCE"/>
    <w:rsid w:val="5B476697"/>
    <w:rsid w:val="68CD572F"/>
    <w:rsid w:val="754A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2022-04-12T08:32:00Z</dcterms:created>
  <dc:creator>Administrator</dc:creator>
  <cp:lastModifiedBy>RERE</cp:lastModifiedBy>
  <dcterms:modified xsi:type="dcterms:W3CDTF">2025-05-30T09:08:34Z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C0E0F0D19B6E42639395C91ACBAC316A</vt:lpwstr>
  </property>
  <property fmtid="{D5CDD505-2E9C-101B-9397-08002B2CF9AE}" pid="4" name="KSOTemplateDocerSaveRecord">
    <vt:lpwstr>eyJoZGlkIjoiNTgyZWE5NjlhY2JhYTYzNThiOGEyOWEzNTI5ZWY3N2MiLCJ1c2VySWQiOiIyNzA1NTgyNDQifQ==</vt:lpwstr>
  </property>
</Properties>
</file>